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CCCF" w14:textId="77777777" w:rsidR="000E4715" w:rsidRDefault="000E4715" w:rsidP="000E4715">
      <w:pPr>
        <w:pStyle w:val="NoSpacing"/>
        <w:jc w:val="center"/>
        <w:rPr>
          <w:b/>
          <w:sz w:val="32"/>
          <w:szCs w:val="32"/>
        </w:rPr>
      </w:pPr>
      <w:r w:rsidRPr="00041CA2">
        <w:rPr>
          <w:b/>
          <w:sz w:val="32"/>
          <w:szCs w:val="32"/>
        </w:rPr>
        <w:t>Reviews, Awards &amp; Lists</w:t>
      </w:r>
    </w:p>
    <w:p w14:paraId="11E3F01A" w14:textId="77777777" w:rsidR="000E4715" w:rsidRPr="00041CA2" w:rsidRDefault="000E4715" w:rsidP="000E4715">
      <w:pPr>
        <w:pStyle w:val="NoSpacing"/>
        <w:jc w:val="center"/>
        <w:rPr>
          <w:b/>
          <w:sz w:val="32"/>
          <w:szCs w:val="32"/>
        </w:rPr>
      </w:pPr>
    </w:p>
    <w:tbl>
      <w:tblPr>
        <w:tblStyle w:val="TableGrid"/>
        <w:tblW w:w="0" w:type="auto"/>
        <w:tblLook w:val="04A0" w:firstRow="1" w:lastRow="0" w:firstColumn="1" w:lastColumn="0" w:noHBand="0" w:noVBand="1"/>
      </w:tblPr>
      <w:tblGrid>
        <w:gridCol w:w="2065"/>
        <w:gridCol w:w="7285"/>
      </w:tblGrid>
      <w:tr w:rsidR="000E4715" w14:paraId="2886F6D1" w14:textId="77777777" w:rsidTr="00DC7490">
        <w:tc>
          <w:tcPr>
            <w:tcW w:w="2065" w:type="dxa"/>
          </w:tcPr>
          <w:p w14:paraId="707ED32F" w14:textId="77777777" w:rsidR="000E4715" w:rsidRDefault="000E4715" w:rsidP="00DC7490">
            <w:pPr>
              <w:pStyle w:val="NoSpacing"/>
            </w:pPr>
            <w:r>
              <w:rPr>
                <w:noProof/>
              </w:rPr>
              <w:drawing>
                <wp:inline distT="0" distB="0" distL="0" distR="0" wp14:anchorId="4F5F84C1" wp14:editId="1E74B5C2">
                  <wp:extent cx="1076325" cy="1615048"/>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oths high r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84543" cy="1627380"/>
                          </a:xfrm>
                          <a:prstGeom prst="rect">
                            <a:avLst/>
                          </a:prstGeom>
                        </pic:spPr>
                      </pic:pic>
                    </a:graphicData>
                  </a:graphic>
                </wp:inline>
              </w:drawing>
            </w:r>
          </w:p>
        </w:tc>
        <w:tc>
          <w:tcPr>
            <w:tcW w:w="7285" w:type="dxa"/>
          </w:tcPr>
          <w:p w14:paraId="4C78A5B0" w14:textId="77777777" w:rsidR="000E4715" w:rsidRDefault="000E4715" w:rsidP="00DC7490">
            <w:pPr>
              <w:pStyle w:val="Heading4"/>
              <w:shd w:val="clear" w:color="auto" w:fill="FFFFFF"/>
              <w:spacing w:before="0" w:beforeAutospacing="0" w:after="75" w:afterAutospacing="0"/>
              <w:outlineLvl w:val="3"/>
              <w:rPr>
                <w:rFonts w:ascii="Tahoma" w:hAnsi="Tahoma" w:cs="Tahoma"/>
                <w:color w:val="313131"/>
                <w:sz w:val="20"/>
                <w:szCs w:val="20"/>
              </w:rPr>
            </w:pPr>
            <w:r>
              <w:rPr>
                <w:rFonts w:ascii="Tahoma" w:hAnsi="Tahoma" w:cs="Tahoma"/>
                <w:color w:val="313131"/>
                <w:sz w:val="20"/>
                <w:szCs w:val="20"/>
              </w:rPr>
              <w:t>School Library Journal, "Looking at U.S. History Through a Different Lens " - Jennifer Wharton</w:t>
            </w:r>
          </w:p>
          <w:p w14:paraId="4B793544" w14:textId="77777777" w:rsidR="000E4715" w:rsidRPr="00041CA2" w:rsidRDefault="000E4715" w:rsidP="00DC7490">
            <w:pPr>
              <w:pStyle w:val="NormalWeb"/>
              <w:shd w:val="clear" w:color="auto" w:fill="FFFFFF"/>
              <w:spacing w:before="0" w:beforeAutospacing="0" w:after="240" w:afterAutospacing="0"/>
              <w:rPr>
                <w:rFonts w:ascii="Tahoma" w:hAnsi="Tahoma" w:cs="Tahoma"/>
                <w:color w:val="313131"/>
                <w:sz w:val="18"/>
                <w:szCs w:val="18"/>
              </w:rPr>
            </w:pPr>
            <w:r>
              <w:rPr>
                <w:rFonts w:ascii="Tahoma" w:hAnsi="Tahoma" w:cs="Tahoma"/>
                <w:color w:val="313131"/>
                <w:sz w:val="18"/>
                <w:szCs w:val="18"/>
              </w:rPr>
              <w:t xml:space="preserve">"This goes beyond the usual exciting and tragic story of Lincoln’s assassination to explain how two brothers, both well-known actors, could diverge so radically, one being a close friend of abolitionists and supporter of the Northern cause and the other to plot numerous dramatic attempts on Lincoln’s life and finally commit the crime for which the Booth name became known. The moment-by-moment account of the assassination plan is broken up by chapters explaining the larger context of the war and considering various perspectives of John Wilkes Booth’s actions. This is a good starting point for students to consider how their own family is affected by political disagreements and how they would face making difficult choices." - School Library Journal, "Looking at U.S. History Through a Different Lens "   </w:t>
            </w:r>
            <w:r>
              <w:rPr>
                <w:rFonts w:ascii="Tahoma" w:hAnsi="Tahoma" w:cs="Tahoma"/>
                <w:i/>
                <w:iCs/>
                <w:color w:val="313131"/>
                <w:sz w:val="18"/>
                <w:szCs w:val="18"/>
              </w:rPr>
              <w:t>December 20, 2017</w:t>
            </w:r>
          </w:p>
          <w:p w14:paraId="03FD53DD" w14:textId="77777777" w:rsidR="000E4715" w:rsidRDefault="000E4715" w:rsidP="00DC7490">
            <w:pPr>
              <w:pStyle w:val="NoSpacing"/>
            </w:pPr>
          </w:p>
        </w:tc>
      </w:tr>
      <w:tr w:rsidR="000E4715" w14:paraId="0F202ED7" w14:textId="77777777" w:rsidTr="00DC7490">
        <w:tc>
          <w:tcPr>
            <w:tcW w:w="2065" w:type="dxa"/>
          </w:tcPr>
          <w:p w14:paraId="5CB765DF" w14:textId="77777777" w:rsidR="000E4715" w:rsidRDefault="000E4715" w:rsidP="00DC7490">
            <w:pPr>
              <w:pStyle w:val="NoSpacing"/>
            </w:pPr>
            <w:r>
              <w:rPr>
                <w:noProof/>
              </w:rPr>
              <w:drawing>
                <wp:inline distT="0" distB="0" distL="0" distR="0" wp14:anchorId="7E6D9E8D" wp14:editId="4E688793">
                  <wp:extent cx="1019175" cy="1508165"/>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6872" cy="1519555"/>
                          </a:xfrm>
                          <a:prstGeom prst="rect">
                            <a:avLst/>
                          </a:prstGeom>
                        </pic:spPr>
                      </pic:pic>
                    </a:graphicData>
                  </a:graphic>
                </wp:inline>
              </w:drawing>
            </w:r>
          </w:p>
        </w:tc>
        <w:tc>
          <w:tcPr>
            <w:tcW w:w="7285" w:type="dxa"/>
          </w:tcPr>
          <w:p w14:paraId="02CC13D3" w14:textId="77777777" w:rsidR="000E4715" w:rsidRDefault="000E4715" w:rsidP="00DC7490">
            <w:pPr>
              <w:pStyle w:val="Heading4"/>
              <w:shd w:val="clear" w:color="auto" w:fill="FFFFFF"/>
              <w:spacing w:before="0" w:beforeAutospacing="0" w:after="75" w:afterAutospacing="0"/>
              <w:outlineLvl w:val="3"/>
              <w:rPr>
                <w:rFonts w:ascii="Tahoma" w:hAnsi="Tahoma" w:cs="Tahoma"/>
                <w:color w:val="313131"/>
                <w:sz w:val="20"/>
                <w:szCs w:val="20"/>
              </w:rPr>
            </w:pPr>
            <w:r>
              <w:rPr>
                <w:rFonts w:ascii="Tahoma" w:hAnsi="Tahoma" w:cs="Tahoma"/>
                <w:color w:val="313131"/>
                <w:sz w:val="20"/>
                <w:szCs w:val="20"/>
              </w:rPr>
              <w:t>VOYA - Lisa A. Hazlett</w:t>
            </w:r>
          </w:p>
          <w:p w14:paraId="6A214A22" w14:textId="77777777" w:rsidR="000E4715" w:rsidRDefault="000E4715" w:rsidP="00DC7490">
            <w:pPr>
              <w:pStyle w:val="NormalWeb"/>
              <w:shd w:val="clear" w:color="auto" w:fill="FFFFFF"/>
              <w:spacing w:before="0" w:beforeAutospacing="0" w:after="240" w:afterAutospacing="0"/>
              <w:rPr>
                <w:rFonts w:ascii="Tahoma" w:hAnsi="Tahoma" w:cs="Tahoma"/>
                <w:i/>
                <w:iCs/>
                <w:color w:val="313131"/>
                <w:sz w:val="18"/>
                <w:szCs w:val="18"/>
              </w:rPr>
            </w:pPr>
            <w:r>
              <w:rPr>
                <w:rFonts w:ascii="Tahoma" w:hAnsi="Tahoma" w:cs="Tahoma"/>
                <w:color w:val="313131"/>
                <w:sz w:val="18"/>
                <w:szCs w:val="18"/>
              </w:rPr>
              <w:t>"Although many orphan train titles are available, this is particularly balanced by honestly portraying and discussing the system, children, recipients, and outcomes in context.  Chapters alternate between relaying the stories of children placed with Western families and information regarding the orphan train system</w:t>
            </w:r>
            <w:proofErr w:type="gramStart"/>
            <w:r>
              <w:rPr>
                <w:rFonts w:ascii="Tahoma" w:hAnsi="Tahoma" w:cs="Tahoma"/>
                <w:color w:val="313131"/>
                <w:sz w:val="18"/>
                <w:szCs w:val="18"/>
              </w:rPr>
              <w:t>. . . .Although</w:t>
            </w:r>
            <w:proofErr w:type="gramEnd"/>
            <w:r>
              <w:rPr>
                <w:rFonts w:ascii="Tahoma" w:hAnsi="Tahoma" w:cs="Tahoma"/>
                <w:color w:val="313131"/>
                <w:sz w:val="18"/>
                <w:szCs w:val="18"/>
              </w:rPr>
              <w:t xml:space="preserve"> meant for middle level readers, this novel’s content will interest all ages." – VOYA </w:t>
            </w:r>
            <w:r>
              <w:rPr>
                <w:rFonts w:ascii="Tahoma" w:hAnsi="Tahoma" w:cs="Tahoma"/>
                <w:i/>
                <w:iCs/>
                <w:color w:val="313131"/>
                <w:sz w:val="18"/>
                <w:szCs w:val="18"/>
              </w:rPr>
              <w:t>December 1, 2016</w:t>
            </w:r>
          </w:p>
          <w:p w14:paraId="1A25FB4F" w14:textId="77777777" w:rsidR="000E4715" w:rsidRPr="00F55854" w:rsidRDefault="000E4715" w:rsidP="00DC7490">
            <w:pPr>
              <w:pStyle w:val="NormalWeb"/>
              <w:shd w:val="clear" w:color="auto" w:fill="FFFFFF"/>
              <w:spacing w:before="0" w:beforeAutospacing="0" w:after="240" w:afterAutospacing="0"/>
              <w:rPr>
                <w:rFonts w:ascii="Tahoma" w:hAnsi="Tahoma" w:cs="Tahoma"/>
                <w:b/>
                <w:iCs/>
                <w:color w:val="313131"/>
                <w:sz w:val="18"/>
                <w:szCs w:val="18"/>
              </w:rPr>
            </w:pPr>
            <w:r w:rsidRPr="00F55854">
              <w:rPr>
                <w:rFonts w:ascii="Tahoma" w:hAnsi="Tahoma" w:cs="Tahoma"/>
                <w:b/>
                <w:iCs/>
                <w:color w:val="313131"/>
                <w:sz w:val="18"/>
                <w:szCs w:val="18"/>
              </w:rPr>
              <w:t>2017 NCSS-CBS Notable Social Studies Trade Books for Young People</w:t>
            </w:r>
          </w:p>
          <w:p w14:paraId="3E26C0F8" w14:textId="77777777" w:rsidR="000E4715" w:rsidRPr="00F55854" w:rsidRDefault="000E4715" w:rsidP="00DC7490">
            <w:pPr>
              <w:pStyle w:val="NormalWeb"/>
              <w:shd w:val="clear" w:color="auto" w:fill="FFFFFF"/>
              <w:spacing w:before="0" w:beforeAutospacing="0" w:after="240" w:afterAutospacing="0"/>
              <w:rPr>
                <w:rFonts w:ascii="Tahoma" w:hAnsi="Tahoma" w:cs="Tahoma"/>
                <w:b/>
                <w:color w:val="313131"/>
                <w:sz w:val="18"/>
                <w:szCs w:val="18"/>
              </w:rPr>
            </w:pPr>
            <w:r w:rsidRPr="00F55854">
              <w:rPr>
                <w:rFonts w:ascii="Tahoma" w:hAnsi="Tahoma" w:cs="Tahoma"/>
                <w:b/>
                <w:iCs/>
                <w:color w:val="313131"/>
                <w:sz w:val="18"/>
                <w:szCs w:val="18"/>
              </w:rPr>
              <w:t xml:space="preserve">2017 </w:t>
            </w:r>
            <w:proofErr w:type="gramStart"/>
            <w:r w:rsidRPr="00F55854">
              <w:rPr>
                <w:rFonts w:ascii="Tahoma" w:hAnsi="Tahoma" w:cs="Tahoma"/>
                <w:b/>
                <w:iCs/>
                <w:color w:val="313131"/>
                <w:sz w:val="18"/>
                <w:szCs w:val="18"/>
              </w:rPr>
              <w:t>VOYA  Nonfiction</w:t>
            </w:r>
            <w:proofErr w:type="gramEnd"/>
            <w:r w:rsidRPr="00F55854">
              <w:rPr>
                <w:rFonts w:ascii="Tahoma" w:hAnsi="Tahoma" w:cs="Tahoma"/>
                <w:b/>
                <w:iCs/>
                <w:color w:val="313131"/>
                <w:sz w:val="18"/>
                <w:szCs w:val="18"/>
              </w:rPr>
              <w:t xml:space="preserve"> Honor List</w:t>
            </w:r>
          </w:p>
          <w:p w14:paraId="6FC5B791" w14:textId="77777777" w:rsidR="000E4715" w:rsidRDefault="000E4715" w:rsidP="00DC7490">
            <w:pPr>
              <w:pStyle w:val="NoSpacing"/>
            </w:pPr>
          </w:p>
        </w:tc>
      </w:tr>
      <w:tr w:rsidR="000E4715" w14:paraId="48639AE8" w14:textId="77777777" w:rsidTr="00DC7490">
        <w:tc>
          <w:tcPr>
            <w:tcW w:w="2065" w:type="dxa"/>
          </w:tcPr>
          <w:p w14:paraId="60B196A4" w14:textId="77777777" w:rsidR="000E4715" w:rsidRDefault="000E4715" w:rsidP="00DC7490">
            <w:pPr>
              <w:pStyle w:val="NoSpacing"/>
              <w:rPr>
                <w:noProof/>
              </w:rPr>
            </w:pPr>
            <w:r>
              <w:rPr>
                <w:noProof/>
              </w:rPr>
              <w:drawing>
                <wp:inline distT="0" distB="0" distL="0" distR="0" wp14:anchorId="1B25F217" wp14:editId="19C50E1C">
                  <wp:extent cx="1088822" cy="1323975"/>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0853" cy="1338604"/>
                          </a:xfrm>
                          <a:prstGeom prst="rect">
                            <a:avLst/>
                          </a:prstGeom>
                        </pic:spPr>
                      </pic:pic>
                    </a:graphicData>
                  </a:graphic>
                </wp:inline>
              </w:drawing>
            </w:r>
          </w:p>
        </w:tc>
        <w:tc>
          <w:tcPr>
            <w:tcW w:w="7285" w:type="dxa"/>
          </w:tcPr>
          <w:p w14:paraId="17ECF5AF" w14:textId="77777777" w:rsidR="000E4715" w:rsidRDefault="000E4715" w:rsidP="00DC7490">
            <w:pPr>
              <w:pStyle w:val="Heading4"/>
              <w:shd w:val="clear" w:color="auto" w:fill="FFFFFF"/>
              <w:spacing w:before="0" w:beforeAutospacing="0" w:after="75" w:afterAutospacing="0"/>
              <w:outlineLvl w:val="3"/>
              <w:rPr>
                <w:rFonts w:ascii="Tahoma" w:hAnsi="Tahoma" w:cs="Tahoma"/>
                <w:color w:val="313131"/>
                <w:sz w:val="20"/>
                <w:szCs w:val="20"/>
              </w:rPr>
            </w:pPr>
            <w:r>
              <w:rPr>
                <w:rFonts w:ascii="Tahoma" w:hAnsi="Tahoma" w:cs="Tahoma"/>
                <w:color w:val="313131"/>
                <w:sz w:val="20"/>
                <w:szCs w:val="20"/>
              </w:rPr>
              <w:t>A Mighty Girl, "Telling Her Story: 40 New Books for Women’s History Month" - Katherine</w:t>
            </w:r>
          </w:p>
          <w:p w14:paraId="789A07D2" w14:textId="77777777" w:rsidR="000E4715" w:rsidRPr="00041CA2" w:rsidRDefault="000E4715" w:rsidP="00DC7490">
            <w:pPr>
              <w:pStyle w:val="NormalWeb"/>
              <w:shd w:val="clear" w:color="auto" w:fill="FFFFFF"/>
              <w:spacing w:before="0" w:beforeAutospacing="0" w:after="240" w:afterAutospacing="0"/>
              <w:rPr>
                <w:rFonts w:ascii="Tahoma" w:hAnsi="Tahoma" w:cs="Tahoma"/>
                <w:color w:val="313131"/>
                <w:sz w:val="18"/>
                <w:szCs w:val="18"/>
              </w:rPr>
            </w:pPr>
            <w:r>
              <w:rPr>
                <w:rFonts w:ascii="Tahoma" w:hAnsi="Tahoma" w:cs="Tahoma"/>
                <w:color w:val="313131"/>
                <w:sz w:val="18"/>
                <w:szCs w:val="18"/>
              </w:rPr>
              <w:t xml:space="preserve">"This powerful version of Malala's story for younger readers proves that one person really can change the world." - A Mighty Girl, "Telling Her Story: 40 New Books for Women’s History Month"    </w:t>
            </w:r>
            <w:r>
              <w:rPr>
                <w:rFonts w:ascii="Tahoma" w:hAnsi="Tahoma" w:cs="Tahoma"/>
                <w:i/>
                <w:iCs/>
                <w:color w:val="313131"/>
                <w:sz w:val="18"/>
                <w:szCs w:val="18"/>
              </w:rPr>
              <w:t>March 8, 2016</w:t>
            </w:r>
          </w:p>
          <w:p w14:paraId="482B0DE8" w14:textId="77777777" w:rsidR="000E4715" w:rsidRDefault="000E4715" w:rsidP="00DC7490">
            <w:pPr>
              <w:pStyle w:val="Heading4"/>
              <w:shd w:val="clear" w:color="auto" w:fill="FFFFFF"/>
              <w:spacing w:before="0" w:beforeAutospacing="0" w:after="75" w:afterAutospacing="0"/>
              <w:outlineLvl w:val="3"/>
              <w:rPr>
                <w:rFonts w:ascii="Tahoma" w:hAnsi="Tahoma" w:cs="Tahoma"/>
                <w:color w:val="313131"/>
                <w:sz w:val="20"/>
                <w:szCs w:val="20"/>
              </w:rPr>
            </w:pPr>
            <w:r>
              <w:rPr>
                <w:rFonts w:ascii="Tahoma" w:hAnsi="Tahoma" w:cs="Tahoma"/>
                <w:color w:val="313131"/>
                <w:sz w:val="20"/>
                <w:szCs w:val="20"/>
              </w:rPr>
              <w:t>Book Dragon, Smithsonian Asian Pacific American Center - Terry Hong</w:t>
            </w:r>
          </w:p>
          <w:p w14:paraId="36C1589F" w14:textId="77777777" w:rsidR="000E4715" w:rsidRDefault="000E4715" w:rsidP="00DC7490">
            <w:pPr>
              <w:pStyle w:val="NormalWeb"/>
              <w:shd w:val="clear" w:color="auto" w:fill="FFFFFF"/>
              <w:spacing w:before="0" w:beforeAutospacing="0" w:after="240" w:afterAutospacing="0"/>
              <w:rPr>
                <w:rFonts w:ascii="Tahoma" w:hAnsi="Tahoma" w:cs="Tahoma"/>
                <w:i/>
                <w:iCs/>
                <w:color w:val="313131"/>
                <w:sz w:val="18"/>
                <w:szCs w:val="18"/>
              </w:rPr>
            </w:pPr>
            <w:r>
              <w:rPr>
                <w:rFonts w:ascii="Tahoma" w:hAnsi="Tahoma" w:cs="Tahoma"/>
                <w:color w:val="313131"/>
                <w:sz w:val="18"/>
                <w:szCs w:val="18"/>
              </w:rPr>
              <w:t>"...a timely introduction to the life of an international hero who is not much older than the book’s intended audience</w:t>
            </w:r>
            <w:proofErr w:type="gramStart"/>
            <w:r>
              <w:rPr>
                <w:rFonts w:ascii="Tahoma" w:hAnsi="Tahoma" w:cs="Tahoma"/>
                <w:color w:val="313131"/>
                <w:sz w:val="18"/>
                <w:szCs w:val="18"/>
              </w:rPr>
              <w:t>. . . .Author</w:t>
            </w:r>
            <w:proofErr w:type="gramEnd"/>
            <w:r>
              <w:rPr>
                <w:rFonts w:ascii="Tahoma" w:hAnsi="Tahoma" w:cs="Tahoma"/>
                <w:color w:val="313131"/>
                <w:sz w:val="18"/>
                <w:szCs w:val="18"/>
              </w:rPr>
              <w:t xml:space="preserve"> Rebecca Langston-George carefully highlights the many accomplishments, recognition, awards, and fame that nearly cost Malala her life. Artist Janna Bock is especially adept at capturing Malala’s expressions – just take a look at that hopeful determination on the cover image</w:t>
            </w:r>
            <w:proofErr w:type="gramStart"/>
            <w:r>
              <w:rPr>
                <w:rFonts w:ascii="Tahoma" w:hAnsi="Tahoma" w:cs="Tahoma"/>
                <w:color w:val="313131"/>
                <w:sz w:val="18"/>
                <w:szCs w:val="18"/>
              </w:rPr>
              <w:t>. . . .Not</w:t>
            </w:r>
            <w:proofErr w:type="gramEnd"/>
            <w:r>
              <w:rPr>
                <w:rFonts w:ascii="Tahoma" w:hAnsi="Tahoma" w:cs="Tahoma"/>
                <w:color w:val="313131"/>
                <w:sz w:val="18"/>
                <w:szCs w:val="18"/>
              </w:rPr>
              <w:t xml:space="preserve"> yet even out of her teens, Malala’s story has really just begun. Her determination to learn – and keep learning at any cost – is inspiration, at any age, for us all." - Book Dragon, Smithsonian Asian Pacific American Center   </w:t>
            </w:r>
            <w:r>
              <w:rPr>
                <w:rFonts w:ascii="Tahoma" w:hAnsi="Tahoma" w:cs="Tahoma"/>
                <w:i/>
                <w:iCs/>
                <w:color w:val="313131"/>
                <w:sz w:val="18"/>
                <w:szCs w:val="18"/>
              </w:rPr>
              <w:t>October 12, 2015</w:t>
            </w:r>
          </w:p>
          <w:p w14:paraId="32718F59" w14:textId="77777777" w:rsidR="000E4715" w:rsidRPr="00F55854" w:rsidRDefault="000E4715" w:rsidP="00DC7490">
            <w:pPr>
              <w:pStyle w:val="NormalWeb"/>
              <w:shd w:val="clear" w:color="auto" w:fill="FFFFFF"/>
              <w:spacing w:before="0" w:beforeAutospacing="0" w:after="240" w:afterAutospacing="0"/>
              <w:rPr>
                <w:rFonts w:ascii="Tahoma" w:hAnsi="Tahoma" w:cs="Tahoma"/>
                <w:b/>
                <w:iCs/>
                <w:color w:val="313131"/>
                <w:sz w:val="18"/>
                <w:szCs w:val="18"/>
              </w:rPr>
            </w:pPr>
            <w:r w:rsidRPr="00F55854">
              <w:rPr>
                <w:rFonts w:ascii="Tahoma" w:hAnsi="Tahoma" w:cs="Tahoma"/>
                <w:b/>
                <w:iCs/>
                <w:color w:val="313131"/>
                <w:sz w:val="18"/>
                <w:szCs w:val="18"/>
              </w:rPr>
              <w:t>2016 Ultimate Might</w:t>
            </w:r>
            <w:r>
              <w:rPr>
                <w:rFonts w:ascii="Tahoma" w:hAnsi="Tahoma" w:cs="Tahoma"/>
                <w:b/>
                <w:iCs/>
                <w:color w:val="313131"/>
                <w:sz w:val="18"/>
                <w:szCs w:val="18"/>
              </w:rPr>
              <w:t>y</w:t>
            </w:r>
            <w:r w:rsidRPr="00F55854">
              <w:rPr>
                <w:rFonts w:ascii="Tahoma" w:hAnsi="Tahoma" w:cs="Tahoma"/>
                <w:b/>
                <w:iCs/>
                <w:color w:val="313131"/>
                <w:sz w:val="18"/>
                <w:szCs w:val="18"/>
              </w:rPr>
              <w:t xml:space="preserve"> Girl Book Gift Guide</w:t>
            </w:r>
          </w:p>
          <w:p w14:paraId="49951D07" w14:textId="77777777" w:rsidR="000E4715" w:rsidRPr="00F55854" w:rsidRDefault="000E4715" w:rsidP="00DC7490">
            <w:pPr>
              <w:pStyle w:val="NormalWeb"/>
              <w:shd w:val="clear" w:color="auto" w:fill="FFFFFF"/>
              <w:spacing w:before="0" w:beforeAutospacing="0" w:after="240" w:afterAutospacing="0"/>
              <w:rPr>
                <w:rFonts w:ascii="Tahoma" w:hAnsi="Tahoma" w:cs="Tahoma"/>
                <w:b/>
                <w:iCs/>
                <w:color w:val="313131"/>
                <w:sz w:val="18"/>
                <w:szCs w:val="18"/>
              </w:rPr>
            </w:pPr>
            <w:r w:rsidRPr="00F55854">
              <w:rPr>
                <w:rFonts w:ascii="Tahoma" w:hAnsi="Tahoma" w:cs="Tahoma"/>
                <w:b/>
                <w:iCs/>
                <w:color w:val="313131"/>
                <w:sz w:val="18"/>
                <w:szCs w:val="18"/>
              </w:rPr>
              <w:t>2016 Skipping Stones Multicultural Award</w:t>
            </w:r>
          </w:p>
          <w:p w14:paraId="78876B42" w14:textId="77777777" w:rsidR="000E4715" w:rsidRPr="00F55854" w:rsidRDefault="000E4715" w:rsidP="00DC7490">
            <w:pPr>
              <w:pStyle w:val="NormalWeb"/>
              <w:shd w:val="clear" w:color="auto" w:fill="FFFFFF"/>
              <w:spacing w:before="0" w:beforeAutospacing="0" w:after="240" w:afterAutospacing="0"/>
              <w:rPr>
                <w:rFonts w:ascii="Tahoma" w:hAnsi="Tahoma" w:cs="Tahoma"/>
                <w:b/>
                <w:color w:val="313131"/>
                <w:sz w:val="18"/>
                <w:szCs w:val="18"/>
              </w:rPr>
            </w:pPr>
            <w:r w:rsidRPr="00F55854">
              <w:rPr>
                <w:rFonts w:ascii="Tahoma" w:hAnsi="Tahoma" w:cs="Tahoma"/>
                <w:b/>
                <w:iCs/>
                <w:color w:val="313131"/>
                <w:sz w:val="18"/>
                <w:szCs w:val="18"/>
              </w:rPr>
              <w:t>2017 Teachers’ Choice Awards, Learning Magazine</w:t>
            </w:r>
          </w:p>
          <w:p w14:paraId="7E2ABB62" w14:textId="77777777" w:rsidR="000E4715" w:rsidRDefault="000E4715" w:rsidP="00DC7490">
            <w:pPr>
              <w:pStyle w:val="Heading4"/>
              <w:shd w:val="clear" w:color="auto" w:fill="FFFFFF"/>
              <w:spacing w:before="0" w:beforeAutospacing="0" w:after="75" w:afterAutospacing="0"/>
              <w:outlineLvl w:val="3"/>
              <w:rPr>
                <w:rFonts w:ascii="Tahoma" w:hAnsi="Tahoma" w:cs="Tahoma"/>
                <w:color w:val="313131"/>
                <w:sz w:val="20"/>
                <w:szCs w:val="20"/>
              </w:rPr>
            </w:pPr>
          </w:p>
        </w:tc>
      </w:tr>
      <w:tr w:rsidR="000E4715" w14:paraId="1FCA253D" w14:textId="77777777" w:rsidTr="00DC7490">
        <w:tc>
          <w:tcPr>
            <w:tcW w:w="2065" w:type="dxa"/>
          </w:tcPr>
          <w:p w14:paraId="303A9D4F" w14:textId="77777777" w:rsidR="000E4715" w:rsidRDefault="000E4715" w:rsidP="00DC7490">
            <w:pPr>
              <w:pStyle w:val="NoSpacing"/>
              <w:rPr>
                <w:noProof/>
              </w:rPr>
            </w:pPr>
            <w:r>
              <w:rPr>
                <w:noProof/>
              </w:rPr>
              <w:lastRenderedPageBreak/>
              <w:drawing>
                <wp:inline distT="0" distB="0" distL="0" distR="0" wp14:anchorId="37BB1307" wp14:editId="1ED5B8A1">
                  <wp:extent cx="990600" cy="1462454"/>
                  <wp:effectExtent l="0" t="0" r="0" b="4445"/>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0935" cy="1477713"/>
                          </a:xfrm>
                          <a:prstGeom prst="rect">
                            <a:avLst/>
                          </a:prstGeom>
                        </pic:spPr>
                      </pic:pic>
                    </a:graphicData>
                  </a:graphic>
                </wp:inline>
              </w:drawing>
            </w:r>
          </w:p>
        </w:tc>
        <w:tc>
          <w:tcPr>
            <w:tcW w:w="7285" w:type="dxa"/>
          </w:tcPr>
          <w:p w14:paraId="53B1B02C" w14:textId="77777777" w:rsidR="000E4715" w:rsidRPr="00863C10" w:rsidRDefault="000E4715" w:rsidP="00DC7490">
            <w:pPr>
              <w:shd w:val="clear" w:color="auto" w:fill="FFFFFF"/>
              <w:spacing w:after="75"/>
              <w:outlineLvl w:val="3"/>
              <w:rPr>
                <w:rFonts w:ascii="Tahoma" w:eastAsia="Times New Roman" w:hAnsi="Tahoma" w:cs="Tahoma"/>
                <w:b/>
                <w:bCs/>
                <w:color w:val="313131"/>
                <w:sz w:val="20"/>
                <w:szCs w:val="20"/>
              </w:rPr>
            </w:pPr>
            <w:r w:rsidRPr="00863C10">
              <w:rPr>
                <w:rFonts w:ascii="Tahoma" w:eastAsia="Times New Roman" w:hAnsi="Tahoma" w:cs="Tahoma"/>
                <w:b/>
                <w:bCs/>
                <w:color w:val="313131"/>
                <w:sz w:val="20"/>
                <w:szCs w:val="20"/>
              </w:rPr>
              <w:t xml:space="preserve">YALSA, The Hub - Lisa </w:t>
            </w:r>
            <w:proofErr w:type="spellStart"/>
            <w:r w:rsidRPr="00863C10">
              <w:rPr>
                <w:rFonts w:ascii="Tahoma" w:eastAsia="Times New Roman" w:hAnsi="Tahoma" w:cs="Tahoma"/>
                <w:b/>
                <w:bCs/>
                <w:color w:val="313131"/>
                <w:sz w:val="20"/>
                <w:szCs w:val="20"/>
              </w:rPr>
              <w:t>Krok</w:t>
            </w:r>
            <w:proofErr w:type="spellEnd"/>
          </w:p>
          <w:p w14:paraId="62C064F8" w14:textId="77777777" w:rsidR="000E4715" w:rsidRPr="00041CA2" w:rsidRDefault="000E4715" w:rsidP="00DC7490">
            <w:pPr>
              <w:shd w:val="clear" w:color="auto" w:fill="FFFFFF"/>
              <w:spacing w:after="240"/>
              <w:rPr>
                <w:rFonts w:ascii="Tahoma" w:eastAsia="Times New Roman" w:hAnsi="Tahoma" w:cs="Tahoma"/>
                <w:color w:val="313131"/>
                <w:sz w:val="18"/>
                <w:szCs w:val="18"/>
              </w:rPr>
            </w:pPr>
            <w:r w:rsidRPr="00863C10">
              <w:rPr>
                <w:rFonts w:ascii="Tahoma" w:eastAsia="Times New Roman" w:hAnsi="Tahoma" w:cs="Tahoma"/>
                <w:color w:val="313131"/>
                <w:sz w:val="18"/>
                <w:szCs w:val="18"/>
              </w:rPr>
              <w:t>"This inspiring nonfiction pick highlights several unconventional allied spies who plotted against the Nazi regime. . . .The layout of the book is extremely appealing to reluctant readers, as it has double-spaced, short chapters with file tab images on the edge of the pages, giving the illusion of spy folders. . . .Fans of both non-fiction and historical fiction will be riveted by this book, and will likely savor the other three titles in Capstone’s SPIES! series, which reflect World War I, Cold War, and Modern Time eras. Readability makes this a dynamite choice for middle grades, although older teens and adults will also revel in the intriguing anecdotes." - YALSA, The Hub</w:t>
            </w:r>
            <w:r>
              <w:rPr>
                <w:rFonts w:ascii="Tahoma" w:eastAsia="Times New Roman" w:hAnsi="Tahoma" w:cs="Tahoma"/>
                <w:color w:val="313131"/>
                <w:sz w:val="18"/>
                <w:szCs w:val="18"/>
              </w:rPr>
              <w:t xml:space="preserve">   </w:t>
            </w:r>
            <w:proofErr w:type="spellStart"/>
            <w:r w:rsidRPr="00863C10">
              <w:rPr>
                <w:rFonts w:ascii="Tahoma" w:eastAsia="Times New Roman" w:hAnsi="Tahoma" w:cs="Tahoma"/>
                <w:i/>
                <w:iCs/>
                <w:color w:val="313131"/>
                <w:sz w:val="18"/>
                <w:szCs w:val="18"/>
              </w:rPr>
              <w:t>uly</w:t>
            </w:r>
            <w:proofErr w:type="spellEnd"/>
            <w:r w:rsidRPr="00863C10">
              <w:rPr>
                <w:rFonts w:ascii="Tahoma" w:eastAsia="Times New Roman" w:hAnsi="Tahoma" w:cs="Tahoma"/>
                <w:i/>
                <w:iCs/>
                <w:color w:val="313131"/>
                <w:sz w:val="18"/>
                <w:szCs w:val="18"/>
              </w:rPr>
              <w:t xml:space="preserve"> 17, 2017</w:t>
            </w:r>
          </w:p>
          <w:p w14:paraId="09EE67E5" w14:textId="77777777" w:rsidR="000E4715" w:rsidRPr="00863C10" w:rsidRDefault="000E4715" w:rsidP="00DC7490">
            <w:pPr>
              <w:shd w:val="clear" w:color="auto" w:fill="FFFFFF"/>
              <w:spacing w:after="240"/>
              <w:rPr>
                <w:rFonts w:ascii="Tahoma" w:eastAsia="Times New Roman" w:hAnsi="Tahoma" w:cs="Tahoma"/>
                <w:b/>
                <w:iCs/>
                <w:color w:val="313131"/>
                <w:sz w:val="18"/>
                <w:szCs w:val="18"/>
              </w:rPr>
            </w:pPr>
            <w:r w:rsidRPr="00F55854">
              <w:rPr>
                <w:rFonts w:ascii="Tahoma" w:eastAsia="Times New Roman" w:hAnsi="Tahoma" w:cs="Tahoma"/>
                <w:b/>
                <w:iCs/>
                <w:color w:val="313131"/>
                <w:sz w:val="18"/>
                <w:szCs w:val="18"/>
              </w:rPr>
              <w:t>2018 Texas Topaz Nonfiction Reading List</w:t>
            </w:r>
          </w:p>
          <w:p w14:paraId="1A1481F4" w14:textId="77777777" w:rsidR="000E4715" w:rsidRDefault="000E4715" w:rsidP="00DC7490">
            <w:pPr>
              <w:pStyle w:val="Heading4"/>
              <w:shd w:val="clear" w:color="auto" w:fill="FFFFFF"/>
              <w:spacing w:before="0" w:beforeAutospacing="0" w:after="75" w:afterAutospacing="0"/>
              <w:outlineLvl w:val="3"/>
              <w:rPr>
                <w:rFonts w:ascii="Tahoma" w:hAnsi="Tahoma" w:cs="Tahoma"/>
                <w:color w:val="313131"/>
                <w:sz w:val="20"/>
                <w:szCs w:val="20"/>
              </w:rPr>
            </w:pPr>
          </w:p>
        </w:tc>
      </w:tr>
      <w:tr w:rsidR="000E4715" w14:paraId="6A2B1CA2" w14:textId="77777777" w:rsidTr="00DC7490">
        <w:tc>
          <w:tcPr>
            <w:tcW w:w="2065" w:type="dxa"/>
          </w:tcPr>
          <w:p w14:paraId="29036676" w14:textId="77777777" w:rsidR="000E4715" w:rsidRDefault="000E4715" w:rsidP="00DC7490">
            <w:pPr>
              <w:pStyle w:val="NoSpacing"/>
            </w:pPr>
            <w:r>
              <w:rPr>
                <w:noProof/>
              </w:rPr>
              <w:drawing>
                <wp:inline distT="0" distB="0" distL="0" distR="0" wp14:anchorId="0818BE1A" wp14:editId="3841951B">
                  <wp:extent cx="1010413" cy="1295400"/>
                  <wp:effectExtent l="0" t="0" r="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6612" cy="1316168"/>
                          </a:xfrm>
                          <a:prstGeom prst="rect">
                            <a:avLst/>
                          </a:prstGeom>
                        </pic:spPr>
                      </pic:pic>
                    </a:graphicData>
                  </a:graphic>
                </wp:inline>
              </w:drawing>
            </w:r>
          </w:p>
        </w:tc>
        <w:tc>
          <w:tcPr>
            <w:tcW w:w="7285" w:type="dxa"/>
          </w:tcPr>
          <w:p w14:paraId="027E736B" w14:textId="77777777" w:rsidR="000E4715" w:rsidRDefault="000E4715" w:rsidP="00DC7490">
            <w:pPr>
              <w:pStyle w:val="Heading4"/>
              <w:shd w:val="clear" w:color="auto" w:fill="FFFFFF"/>
              <w:spacing w:before="0" w:beforeAutospacing="0" w:after="75" w:afterAutospacing="0"/>
              <w:outlineLvl w:val="3"/>
              <w:rPr>
                <w:rFonts w:ascii="Tahoma" w:hAnsi="Tahoma" w:cs="Tahoma"/>
                <w:color w:val="313131"/>
                <w:sz w:val="20"/>
                <w:szCs w:val="20"/>
              </w:rPr>
            </w:pPr>
            <w:r>
              <w:rPr>
                <w:rFonts w:ascii="Tahoma" w:hAnsi="Tahoma" w:cs="Tahoma"/>
                <w:color w:val="313131"/>
                <w:sz w:val="20"/>
                <w:szCs w:val="20"/>
              </w:rPr>
              <w:t>School Library Journal - Carol Goldman, Queens Library, NY</w:t>
            </w:r>
          </w:p>
          <w:p w14:paraId="481E8C57" w14:textId="77777777" w:rsidR="000E4715" w:rsidRPr="00041CA2" w:rsidRDefault="000E4715" w:rsidP="00DC7490">
            <w:pPr>
              <w:pStyle w:val="NormalWeb"/>
              <w:shd w:val="clear" w:color="auto" w:fill="FFFFFF"/>
              <w:spacing w:before="0" w:beforeAutospacing="0" w:after="240" w:afterAutospacing="0"/>
              <w:rPr>
                <w:rFonts w:ascii="Tahoma" w:hAnsi="Tahoma" w:cs="Tahoma"/>
                <w:color w:val="313131"/>
                <w:sz w:val="18"/>
                <w:szCs w:val="18"/>
              </w:rPr>
            </w:pPr>
            <w:r>
              <w:rPr>
                <w:rFonts w:ascii="Tahoma" w:hAnsi="Tahoma" w:cs="Tahoma"/>
                <w:color w:val="313131"/>
                <w:sz w:val="18"/>
                <w:szCs w:val="18"/>
              </w:rPr>
              <w:t>"A conversational, friendly, encouraging tone enlivens the series</w:t>
            </w:r>
            <w:proofErr w:type="gramStart"/>
            <w:r>
              <w:rPr>
                <w:rFonts w:ascii="Tahoma" w:hAnsi="Tahoma" w:cs="Tahoma"/>
                <w:color w:val="313131"/>
                <w:sz w:val="18"/>
                <w:szCs w:val="18"/>
              </w:rPr>
              <w:t>. . . .Notable</w:t>
            </w:r>
            <w:proofErr w:type="gramEnd"/>
            <w:r>
              <w:rPr>
                <w:rFonts w:ascii="Tahoma" w:hAnsi="Tahoma" w:cs="Tahoma"/>
                <w:color w:val="313131"/>
                <w:sz w:val="18"/>
                <w:szCs w:val="18"/>
              </w:rPr>
              <w:t xml:space="preserve"> features include the visuals (strong, captioned photographs and colorful, quirky illustrations); “Your Turn” exercises, which provide stimulating writing prompts; and sidebars that highlight famed authors and excerpts from their works." - School Library Journal </w:t>
            </w:r>
            <w:r>
              <w:rPr>
                <w:rFonts w:ascii="Tahoma" w:hAnsi="Tahoma" w:cs="Tahoma"/>
                <w:i/>
                <w:iCs/>
                <w:color w:val="313131"/>
                <w:sz w:val="18"/>
                <w:szCs w:val="18"/>
              </w:rPr>
              <w:t>November 1, 2015</w:t>
            </w:r>
          </w:p>
          <w:p w14:paraId="56FAAF7C" w14:textId="77777777" w:rsidR="000E4715" w:rsidRDefault="000E4715" w:rsidP="00DC7490">
            <w:pPr>
              <w:pStyle w:val="NoSpacing"/>
            </w:pPr>
          </w:p>
        </w:tc>
      </w:tr>
    </w:tbl>
    <w:p w14:paraId="12F664F8" w14:textId="77777777" w:rsidR="000E4715" w:rsidRDefault="000E4715" w:rsidP="000E4715">
      <w:pPr>
        <w:pStyle w:val="NoSpacing"/>
      </w:pPr>
    </w:p>
    <w:p w14:paraId="09FEBEFC" w14:textId="4E53D3AF" w:rsidR="00F713DB" w:rsidRDefault="00F713DB"/>
    <w:sectPr w:rsidR="00F71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61D"/>
    <w:rsid w:val="000E4715"/>
    <w:rsid w:val="0075461D"/>
    <w:rsid w:val="00F71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91BAE"/>
  <w15:chartTrackingRefBased/>
  <w15:docId w15:val="{755DA710-1D74-4169-BE5E-F48422CAE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715"/>
  </w:style>
  <w:style w:type="paragraph" w:styleId="Heading4">
    <w:name w:val="heading 4"/>
    <w:basedOn w:val="Normal"/>
    <w:link w:val="Heading4Char"/>
    <w:uiPriority w:val="9"/>
    <w:qFormat/>
    <w:rsid w:val="000E47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E4715"/>
    <w:rPr>
      <w:rFonts w:ascii="Times New Roman" w:eastAsia="Times New Roman" w:hAnsi="Times New Roman" w:cs="Times New Roman"/>
      <w:b/>
      <w:bCs/>
      <w:sz w:val="24"/>
      <w:szCs w:val="24"/>
    </w:rPr>
  </w:style>
  <w:style w:type="paragraph" w:styleId="NoSpacing">
    <w:name w:val="No Spacing"/>
    <w:uiPriority w:val="1"/>
    <w:qFormat/>
    <w:rsid w:val="000E4715"/>
    <w:pPr>
      <w:spacing w:after="0" w:line="240" w:lineRule="auto"/>
    </w:pPr>
  </w:style>
  <w:style w:type="paragraph" w:styleId="NormalWeb">
    <w:name w:val="Normal (Web)"/>
    <w:basedOn w:val="Normal"/>
    <w:uiPriority w:val="99"/>
    <w:unhideWhenUsed/>
    <w:rsid w:val="000E471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E4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3289</Characters>
  <Application>Microsoft Office Word</Application>
  <DocSecurity>0</DocSecurity>
  <Lines>27</Lines>
  <Paragraphs>7</Paragraphs>
  <ScaleCrop>false</ScaleCrop>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Langston-George</dc:creator>
  <cp:keywords/>
  <dc:description/>
  <cp:lastModifiedBy>Rebecca Langston-George</cp:lastModifiedBy>
  <cp:revision>2</cp:revision>
  <dcterms:created xsi:type="dcterms:W3CDTF">2022-08-08T17:23:00Z</dcterms:created>
  <dcterms:modified xsi:type="dcterms:W3CDTF">2022-08-08T17:24:00Z</dcterms:modified>
</cp:coreProperties>
</file>